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EF251D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78B0">
              <w:rPr>
                <w:rFonts w:ascii="Arial Black" w:hAnsi="Arial Black" w:cs="Arial"/>
                <w:b/>
                <w:sz w:val="24"/>
                <w:szCs w:val="24"/>
              </w:rPr>
              <w:t>122</w:t>
            </w:r>
            <w:r w:rsidR="00825D68" w:rsidRPr="000B3D4A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 w:rsidRPr="000B3D4A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 w:rsidRPr="000B3D4A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0B3D4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 w:rsidRPr="000B3D4A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251D">
              <w:rPr>
                <w:rFonts w:ascii="Arial Black" w:hAnsi="Arial Black" w:cs="Arial"/>
                <w:b/>
              </w:rPr>
              <w:t xml:space="preserve">MUDANÇA DE LOCAL </w:t>
            </w:r>
            <w:r w:rsidR="000078B0">
              <w:rPr>
                <w:rFonts w:ascii="Arial Black" w:hAnsi="Arial Black" w:cs="Arial"/>
                <w:b/>
              </w:rPr>
              <w:t>DAS SEMIFINAIS CATEGORIA DE INFANTIL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EF251D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</w:t>
            </w:r>
            <w:r w:rsidR="003B3B5A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EF251D" w:rsidRDefault="000078B0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Para evitar qualquer problema de ultima hora, a comissão organizadora da Supercopa</w:t>
            </w:r>
            <w:r w:rsidR="00427857">
              <w:rPr>
                <w:rFonts w:ascii="Arial" w:hAnsi="Arial" w:cs="Arial"/>
                <w:b/>
                <w:sz w:val="28"/>
                <w:szCs w:val="28"/>
              </w:rPr>
              <w:t xml:space="preserve"> de Santa Luzia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comunica que as partidas da Semifinal da categ</w:t>
            </w:r>
            <w:r w:rsidR="00427857"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ria de INFANTIL, </w:t>
            </w:r>
            <w:r w:rsidR="00427857">
              <w:rPr>
                <w:rFonts w:ascii="Arial" w:hAnsi="Arial" w:cs="Arial"/>
                <w:b/>
                <w:sz w:val="28"/>
                <w:szCs w:val="28"/>
              </w:rPr>
              <w:t xml:space="preserve">independentemente do clube que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estiver classificado, estas partidas serão realizadas no Campo do São Jos</w:t>
            </w:r>
            <w:r w:rsidR="00427857">
              <w:rPr>
                <w:rFonts w:ascii="Arial" w:hAnsi="Arial" w:cs="Arial"/>
                <w:b/>
                <w:sz w:val="28"/>
                <w:szCs w:val="28"/>
              </w:rPr>
              <w:t>e da cidade de São José da Lapa, conforme abaixo:</w:t>
            </w:r>
          </w:p>
          <w:p w:rsidR="00EF251D" w:rsidRDefault="00EF251D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7857" w:rsidRPr="00427857" w:rsidRDefault="00427857" w:rsidP="00427857">
            <w:pPr>
              <w:pStyle w:val="Subttulo"/>
              <w:rPr>
                <w:rFonts w:ascii="Arial" w:hAnsi="Arial"/>
                <w:b/>
                <w:sz w:val="20"/>
              </w:rPr>
            </w:pPr>
            <w:r w:rsidRPr="00427857">
              <w:rPr>
                <w:rFonts w:ascii="Arial" w:hAnsi="Arial"/>
                <w:b/>
                <w:sz w:val="20"/>
              </w:rPr>
              <w:t>01, 02 ou 03 / 05 / 2015 – JOGO ÚNICO –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427857">
              <w:rPr>
                <w:rFonts w:ascii="Arial" w:hAnsi="Arial"/>
                <w:b/>
                <w:sz w:val="20"/>
              </w:rPr>
              <w:t xml:space="preserve">( INFANTIL )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8"/>
              <w:gridCol w:w="1115"/>
              <w:gridCol w:w="2316"/>
              <w:gridCol w:w="417"/>
              <w:gridCol w:w="2316"/>
              <w:gridCol w:w="1918"/>
            </w:tblGrid>
            <w:tr w:rsidR="00427857" w:rsidRPr="00427857" w:rsidTr="00DB57D5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/>
                      <w:b/>
                      <w:sz w:val="16"/>
                      <w:szCs w:val="16"/>
                    </w:rPr>
                    <w:t>JOGO M</w:t>
                  </w:r>
                </w:p>
              </w:tc>
              <w:tc>
                <w:tcPr>
                  <w:tcW w:w="1134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427857">
                    <w:rPr>
                      <w:rFonts w:ascii="Arial" w:hAnsi="Arial"/>
                      <w:b/>
                      <w:sz w:val="14"/>
                      <w:szCs w:val="14"/>
                    </w:rPr>
                    <w:t>HORARIO</w:t>
                  </w:r>
                </w:p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427857">
                    <w:rPr>
                      <w:rFonts w:ascii="Arial" w:hAnsi="Arial"/>
                      <w:b/>
                      <w:sz w:val="14"/>
                      <w:szCs w:val="14"/>
                    </w:rPr>
                    <w:t>A DEFINIR</w:t>
                  </w:r>
                </w:p>
              </w:tc>
              <w:tc>
                <w:tcPr>
                  <w:tcW w:w="2410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 w:cs="Arial"/>
                      <w:b/>
                      <w:sz w:val="16"/>
                      <w:szCs w:val="16"/>
                    </w:rPr>
                    <w:t>1º COLOCADO GERAL</w:t>
                  </w:r>
                </w:p>
              </w:tc>
              <w:tc>
                <w:tcPr>
                  <w:tcW w:w="425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410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 w:cs="Arial"/>
                      <w:b/>
                      <w:sz w:val="16"/>
                      <w:szCs w:val="16"/>
                    </w:rPr>
                    <w:t>4º COLOCADO GERAL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427857" w:rsidRPr="00427857" w:rsidRDefault="00427857" w:rsidP="00427857">
                  <w:pPr>
                    <w:pStyle w:val="Subttulo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427857">
                    <w:rPr>
                      <w:rFonts w:ascii="Arial Black" w:hAnsi="Arial Black"/>
                      <w:b/>
                      <w:sz w:val="22"/>
                      <w:szCs w:val="22"/>
                    </w:rPr>
                    <w:t>CAMPO DO SÃO JOSÉ</w:t>
                  </w:r>
                </w:p>
              </w:tc>
            </w:tr>
            <w:tr w:rsidR="00427857" w:rsidRPr="00427857" w:rsidTr="00DB57D5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/>
                      <w:b/>
                      <w:sz w:val="16"/>
                      <w:szCs w:val="16"/>
                    </w:rPr>
                    <w:t>JOGO N</w:t>
                  </w:r>
                </w:p>
              </w:tc>
              <w:tc>
                <w:tcPr>
                  <w:tcW w:w="1134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427857">
                    <w:rPr>
                      <w:rFonts w:ascii="Arial" w:hAnsi="Arial"/>
                      <w:b/>
                      <w:sz w:val="14"/>
                      <w:szCs w:val="14"/>
                    </w:rPr>
                    <w:t>HORARIO</w:t>
                  </w:r>
                </w:p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427857">
                    <w:rPr>
                      <w:rFonts w:ascii="Arial" w:hAnsi="Arial"/>
                      <w:b/>
                      <w:sz w:val="14"/>
                      <w:szCs w:val="14"/>
                    </w:rPr>
                    <w:t>A DEFINIR</w:t>
                  </w:r>
                </w:p>
              </w:tc>
              <w:tc>
                <w:tcPr>
                  <w:tcW w:w="2410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 w:cs="Arial"/>
                      <w:b/>
                      <w:sz w:val="16"/>
                      <w:szCs w:val="16"/>
                    </w:rPr>
                    <w:t>2º COLOCADO GERAL</w:t>
                  </w:r>
                </w:p>
              </w:tc>
              <w:tc>
                <w:tcPr>
                  <w:tcW w:w="425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410" w:type="dxa"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7857">
                    <w:rPr>
                      <w:rFonts w:ascii="Arial" w:hAnsi="Arial" w:cs="Arial"/>
                      <w:b/>
                      <w:sz w:val="16"/>
                      <w:szCs w:val="16"/>
                    </w:rPr>
                    <w:t>3º COLOCADO GERAL</w:t>
                  </w:r>
                </w:p>
              </w:tc>
              <w:tc>
                <w:tcPr>
                  <w:tcW w:w="1984" w:type="dxa"/>
                  <w:vMerge/>
                  <w:vAlign w:val="center"/>
                </w:tcPr>
                <w:p w:rsidR="00427857" w:rsidRPr="00427857" w:rsidRDefault="00427857" w:rsidP="00DB57D5">
                  <w:pPr>
                    <w:pStyle w:val="Subttul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54933" w:rsidRDefault="00EF251D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078B0"/>
    <w:rsid w:val="000547B7"/>
    <w:rsid w:val="0005551C"/>
    <w:rsid w:val="00072766"/>
    <w:rsid w:val="00076BC3"/>
    <w:rsid w:val="00084EAF"/>
    <w:rsid w:val="00085A4F"/>
    <w:rsid w:val="000B3D4A"/>
    <w:rsid w:val="000C6946"/>
    <w:rsid w:val="000E5AC6"/>
    <w:rsid w:val="00143F3A"/>
    <w:rsid w:val="00145DF0"/>
    <w:rsid w:val="00154933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27857"/>
    <w:rsid w:val="00454149"/>
    <w:rsid w:val="004702E2"/>
    <w:rsid w:val="004C15B1"/>
    <w:rsid w:val="004C3608"/>
    <w:rsid w:val="005172E5"/>
    <w:rsid w:val="00523FEC"/>
    <w:rsid w:val="005533AA"/>
    <w:rsid w:val="00565072"/>
    <w:rsid w:val="0056641F"/>
    <w:rsid w:val="00570953"/>
    <w:rsid w:val="006108BE"/>
    <w:rsid w:val="006A0702"/>
    <w:rsid w:val="006C40C7"/>
    <w:rsid w:val="006D4A47"/>
    <w:rsid w:val="007115DC"/>
    <w:rsid w:val="00775ED7"/>
    <w:rsid w:val="007C5C1B"/>
    <w:rsid w:val="007D48AB"/>
    <w:rsid w:val="008026F3"/>
    <w:rsid w:val="00805633"/>
    <w:rsid w:val="00811FA0"/>
    <w:rsid w:val="00825D68"/>
    <w:rsid w:val="00842C19"/>
    <w:rsid w:val="00857A54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9F7EDC"/>
    <w:rsid w:val="00A05227"/>
    <w:rsid w:val="00A33C3A"/>
    <w:rsid w:val="00A41708"/>
    <w:rsid w:val="00A80483"/>
    <w:rsid w:val="00A820F4"/>
    <w:rsid w:val="00AD3C13"/>
    <w:rsid w:val="00B015A1"/>
    <w:rsid w:val="00B67481"/>
    <w:rsid w:val="00B7011F"/>
    <w:rsid w:val="00B825DA"/>
    <w:rsid w:val="00B86677"/>
    <w:rsid w:val="00BC0021"/>
    <w:rsid w:val="00BC4ED8"/>
    <w:rsid w:val="00BD7F86"/>
    <w:rsid w:val="00BF4839"/>
    <w:rsid w:val="00C03FAB"/>
    <w:rsid w:val="00C45D13"/>
    <w:rsid w:val="00C9057B"/>
    <w:rsid w:val="00CB4E87"/>
    <w:rsid w:val="00CB7D30"/>
    <w:rsid w:val="00CE36E2"/>
    <w:rsid w:val="00D151BD"/>
    <w:rsid w:val="00D45559"/>
    <w:rsid w:val="00D601A0"/>
    <w:rsid w:val="00D74379"/>
    <w:rsid w:val="00D81705"/>
    <w:rsid w:val="00D94276"/>
    <w:rsid w:val="00DD67EC"/>
    <w:rsid w:val="00DE30C5"/>
    <w:rsid w:val="00E234EF"/>
    <w:rsid w:val="00E33383"/>
    <w:rsid w:val="00E339D5"/>
    <w:rsid w:val="00E54651"/>
    <w:rsid w:val="00E60185"/>
    <w:rsid w:val="00E73BBB"/>
    <w:rsid w:val="00E76F43"/>
    <w:rsid w:val="00E84EA6"/>
    <w:rsid w:val="00EA0A7B"/>
    <w:rsid w:val="00EA262E"/>
    <w:rsid w:val="00ED6808"/>
    <w:rsid w:val="00EE1DE1"/>
    <w:rsid w:val="00EF251D"/>
    <w:rsid w:val="00F26EDA"/>
    <w:rsid w:val="00F30F04"/>
    <w:rsid w:val="00F339F9"/>
    <w:rsid w:val="00F436FC"/>
    <w:rsid w:val="00F721D0"/>
    <w:rsid w:val="00F74BC5"/>
    <w:rsid w:val="00FC276A"/>
    <w:rsid w:val="00FC3E6B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2015-04-24T11:04:00Z</dcterms:created>
  <dcterms:modified xsi:type="dcterms:W3CDTF">2015-04-24T11:04:00Z</dcterms:modified>
</cp:coreProperties>
</file>